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ANEXO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TUTORIAL PLATAFORMA GOOGLE MEET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Google Meet é uma ferramenta do Google que permite a realização de chamadas de vídeo por meio do computador (Web) ou do celular (Android, iOS).</w:t>
      </w:r>
    </w:p>
    <w:p w:rsidR="00000000" w:rsidDel="00000000" w:rsidP="00000000" w:rsidRDefault="00000000" w:rsidRPr="00000000" w14:paraId="00000006">
      <w:pPr>
        <w:shd w:fill="a6a6a6" w:val="clear"/>
        <w:spacing w:after="0" w:line="360" w:lineRule="auto"/>
        <w:rPr>
          <w:rFonts w:ascii="Times New Roman" w:cs="Times New Roman" w:eastAsia="Times New Roman" w:hAnsi="Times New Roman"/>
          <w:b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NSTRUÇÕES PARA ACESSO AO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G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OOGLE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rtl w:val="0"/>
        </w:rPr>
        <w:t xml:space="preserve">EET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Google Meet pelo computador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 acessar o link pelo computador, você deve utilizar um navegador de internet. Recomenda-se a utilização do navegador Google Chrome para evitar problemas na utilização da ferramenta.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Digite no navegador o link fornecido para acesso a sala da videoconferência. Uma guia no navegador será aberta: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lado direito da tela, onde aparece a identificação da reunião, clique em “Participar agora”: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0" distR="0">
            <wp:extent cx="5739552" cy="2194879"/>
            <wp:effectExtent b="0" l="0" r="0" t="0"/>
            <wp:docPr id="5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9552" cy="21948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navegador pode solicitar autorização para uso de câmera e microfone. Clique em “permitir” para habilitá- los: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3947969" cy="1636329"/>
            <wp:effectExtent b="0" l="0" r="0" t="0"/>
            <wp:docPr id="53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47969" cy="16363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Google Meet pelo Celular (Android)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Instale o aplicativo Google Hangouts Meet, a partir da Play Store.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1894839</wp:posOffset>
            </wp:positionH>
            <wp:positionV relativeFrom="paragraph">
              <wp:posOffset>114935</wp:posOffset>
            </wp:positionV>
            <wp:extent cx="2738755" cy="883920"/>
            <wp:effectExtent b="0" l="0" r="0" t="0"/>
            <wp:wrapTopAndBottom distB="0" distT="0"/>
            <wp:docPr id="49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38755" cy="8839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Abra o aplicativo e clique na opção “Código da Reunião”: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2191385</wp:posOffset>
            </wp:positionH>
            <wp:positionV relativeFrom="paragraph">
              <wp:posOffset>114300</wp:posOffset>
            </wp:positionV>
            <wp:extent cx="2131695" cy="2757170"/>
            <wp:effectExtent b="0" l="0" r="0" t="0"/>
            <wp:wrapTopAndBottom distB="0" distT="0"/>
            <wp:docPr id="63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31695" cy="27571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Digite o código da reunião. O código é formado por letras e vem após o endereço meet.google.com/. Por exemplo, se o endereço fornecido for meet.google.com/hpq-mmbh-ngf, o código é: hpq-mmbh-ngf: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2590800" cy="694055"/>
            <wp:effectExtent b="0" l="0" r="0" t="0"/>
            <wp:docPr id="55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6940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Clique no botão “Participar”: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1867535</wp:posOffset>
            </wp:positionH>
            <wp:positionV relativeFrom="paragraph">
              <wp:posOffset>114935</wp:posOffset>
            </wp:positionV>
            <wp:extent cx="2788920" cy="1401445"/>
            <wp:effectExtent b="0" l="0" r="0" t="0"/>
            <wp:wrapTopAndBottom distB="0" distT="0"/>
            <wp:docPr id="59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40144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Google Meet pelo Celular (iOS)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Instale o aplicativo Google Hangouts Meet, a partir da App Store.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1876425</wp:posOffset>
            </wp:positionH>
            <wp:positionV relativeFrom="paragraph">
              <wp:posOffset>180975</wp:posOffset>
            </wp:positionV>
            <wp:extent cx="2513330" cy="737870"/>
            <wp:effectExtent b="0" l="0" r="0" t="0"/>
            <wp:wrapTopAndBottom distB="0" distT="0"/>
            <wp:docPr descr="IMG-7182" id="54" name="image8.jpg"/>
            <a:graphic>
              <a:graphicData uri="http://schemas.openxmlformats.org/drawingml/2006/picture">
                <pic:pic>
                  <pic:nvPicPr>
                    <pic:cNvPr descr="IMG-7182" id="0" name="image8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13330" cy="737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acesso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à sala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virtual pode se dar de duas formas. Uma delas (opção 1) clicando sobre o link contido no Edital Complementar. Outra forma (opção 2) é entrar diretamente no app Google Meet no seu dispositivo móvel.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Opção 1: clique no link para acesso à sala contido no Edital: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2026285</wp:posOffset>
            </wp:positionH>
            <wp:positionV relativeFrom="paragraph">
              <wp:posOffset>114300</wp:posOffset>
            </wp:positionV>
            <wp:extent cx="2477770" cy="944880"/>
            <wp:effectExtent b="0" l="0" r="0" t="0"/>
            <wp:wrapTopAndBottom distB="0" distT="0"/>
            <wp:docPr id="56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77770" cy="9448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Você será levado pelo o aplicativo, para a "antessala" da reunião.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2099945</wp:posOffset>
            </wp:positionH>
            <wp:positionV relativeFrom="paragraph">
              <wp:posOffset>100330</wp:posOffset>
            </wp:positionV>
            <wp:extent cx="2132330" cy="802640"/>
            <wp:effectExtent b="0" l="0" r="0" t="0"/>
            <wp:wrapTopAndBottom distB="0" distT="0"/>
            <wp:docPr id="4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32330" cy="8026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Opção 2: abra o app diretamente no dispositivo móvel e clique sobre “Código da reunião”: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2179320</wp:posOffset>
            </wp:positionH>
            <wp:positionV relativeFrom="paragraph">
              <wp:posOffset>115570</wp:posOffset>
            </wp:positionV>
            <wp:extent cx="2160270" cy="1049020"/>
            <wp:effectExtent b="0" l="0" r="0" t="0"/>
            <wp:wrapTopAndBottom distB="0" distT="0"/>
            <wp:docPr id="5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0490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Digite o código da reunião (são as letras que aparecem no link disponibilizado, após a última barra / do  endereço):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1962785</wp:posOffset>
            </wp:positionH>
            <wp:positionV relativeFrom="paragraph">
              <wp:posOffset>454025</wp:posOffset>
            </wp:positionV>
            <wp:extent cx="1980565" cy="666750"/>
            <wp:effectExtent b="0" l="0" r="0" t="0"/>
            <wp:wrapTopAndBottom distB="0" distT="0"/>
            <wp:docPr id="57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80565" cy="666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254000</wp:posOffset>
                </wp:positionH>
                <wp:positionV relativeFrom="paragraph">
                  <wp:posOffset>546100</wp:posOffset>
                </wp:positionV>
                <wp:extent cx="1235075" cy="472440"/>
                <wp:effectExtent b="0" l="0" r="0" t="0"/>
                <wp:wrapTopAndBottom distB="0" distT="0"/>
                <wp:docPr id="4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22100" y="3537425"/>
                          <a:ext cx="1235075" cy="472440"/>
                          <a:chOff x="4722100" y="3537425"/>
                          <a:chExt cx="1247800" cy="485150"/>
                        </a:xfrm>
                      </wpg:grpSpPr>
                      <wpg:grpSp>
                        <wpg:cNvGrpSpPr/>
                        <wpg:grpSpPr>
                          <a:xfrm>
                            <a:off x="4728463" y="3543780"/>
                            <a:ext cx="1235075" cy="472440"/>
                            <a:chOff x="10" y="9"/>
                            <a:chExt cx="1925" cy="72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0" y="9"/>
                              <a:ext cx="1925" cy="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10" y="9"/>
                              <a:ext cx="1925" cy="724"/>
                            </a:xfrm>
                            <a:custGeom>
                              <a:rect b="b" l="l" r="r" t="t"/>
                              <a:pathLst>
                                <a:path extrusionOk="0" h="724" w="1925">
                                  <a:moveTo>
                                    <a:pt x="23" y="181"/>
                                  </a:moveTo>
                                  <a:lnTo>
                                    <a:pt x="0" y="181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23" y="543"/>
                                  </a:lnTo>
                                  <a:lnTo>
                                    <a:pt x="23" y="181"/>
                                  </a:lnTo>
                                  <a:close/>
                                  <a:moveTo>
                                    <a:pt x="90" y="181"/>
                                  </a:moveTo>
                                  <a:lnTo>
                                    <a:pt x="45" y="181"/>
                                  </a:lnTo>
                                  <a:lnTo>
                                    <a:pt x="45" y="543"/>
                                  </a:lnTo>
                                  <a:lnTo>
                                    <a:pt x="90" y="543"/>
                                  </a:lnTo>
                                  <a:lnTo>
                                    <a:pt x="90" y="181"/>
                                  </a:lnTo>
                                  <a:close/>
                                  <a:moveTo>
                                    <a:pt x="1563" y="0"/>
                                  </a:moveTo>
                                  <a:lnTo>
                                    <a:pt x="1563" y="181"/>
                                  </a:lnTo>
                                  <a:lnTo>
                                    <a:pt x="113" y="181"/>
                                  </a:lnTo>
                                  <a:lnTo>
                                    <a:pt x="113" y="543"/>
                                  </a:lnTo>
                                  <a:lnTo>
                                    <a:pt x="1563" y="543"/>
                                  </a:lnTo>
                                  <a:lnTo>
                                    <a:pt x="1563" y="724"/>
                                  </a:lnTo>
                                  <a:lnTo>
                                    <a:pt x="1925" y="362"/>
                                  </a:lnTo>
                                  <a:lnTo>
                                    <a:pt x="156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10" y="9"/>
                              <a:ext cx="1925" cy="724"/>
                            </a:xfrm>
                            <a:custGeom>
                              <a:rect b="b" l="l" r="r" t="t"/>
                              <a:pathLst>
                                <a:path extrusionOk="0" h="724" w="1925">
                                  <a:moveTo>
                                    <a:pt x="0" y="181"/>
                                  </a:moveTo>
                                  <a:lnTo>
                                    <a:pt x="23" y="181"/>
                                  </a:lnTo>
                                  <a:lnTo>
                                    <a:pt x="23" y="543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0" y="181"/>
                                  </a:lnTo>
                                  <a:close/>
                                  <a:moveTo>
                                    <a:pt x="45" y="181"/>
                                  </a:moveTo>
                                  <a:lnTo>
                                    <a:pt x="90" y="181"/>
                                  </a:lnTo>
                                  <a:lnTo>
                                    <a:pt x="90" y="543"/>
                                  </a:lnTo>
                                  <a:lnTo>
                                    <a:pt x="45" y="543"/>
                                  </a:lnTo>
                                  <a:lnTo>
                                    <a:pt x="45" y="181"/>
                                  </a:lnTo>
                                  <a:close/>
                                  <a:moveTo>
                                    <a:pt x="113" y="181"/>
                                  </a:moveTo>
                                  <a:lnTo>
                                    <a:pt x="1563" y="181"/>
                                  </a:lnTo>
                                  <a:lnTo>
                                    <a:pt x="1563" y="0"/>
                                  </a:lnTo>
                                  <a:lnTo>
                                    <a:pt x="1925" y="362"/>
                                  </a:lnTo>
                                  <a:lnTo>
                                    <a:pt x="1563" y="724"/>
                                  </a:lnTo>
                                  <a:lnTo>
                                    <a:pt x="1563" y="543"/>
                                  </a:lnTo>
                                  <a:lnTo>
                                    <a:pt x="113" y="543"/>
                                  </a:lnTo>
                                  <a:lnTo>
                                    <a:pt x="113" y="18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12700">
                              <a:solidFill>
                                <a:srgbClr val="FFE699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254000</wp:posOffset>
                </wp:positionH>
                <wp:positionV relativeFrom="paragraph">
                  <wp:posOffset>546100</wp:posOffset>
                </wp:positionV>
                <wp:extent cx="1235075" cy="472440"/>
                <wp:effectExtent b="0" l="0" r="0" t="0"/>
                <wp:wrapTopAndBottom distB="0" distT="0"/>
                <wp:docPr id="46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5075" cy="4724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Clique em "Participar da reunião".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127000</wp:posOffset>
                </wp:positionH>
                <wp:positionV relativeFrom="paragraph">
                  <wp:posOffset>165100</wp:posOffset>
                </wp:positionV>
                <wp:extent cx="2102485" cy="1849120"/>
                <wp:effectExtent b="0" l="0" r="0" t="0"/>
                <wp:wrapTopAndBottom distB="0" distT="0"/>
                <wp:docPr id="4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294750" y="2855425"/>
                          <a:ext cx="2102485" cy="1849120"/>
                          <a:chOff x="4294750" y="2855425"/>
                          <a:chExt cx="2112025" cy="1858675"/>
                        </a:xfrm>
                      </wpg:grpSpPr>
                      <wpg:grpSp>
                        <wpg:cNvGrpSpPr/>
                        <wpg:grpSpPr>
                          <a:xfrm>
                            <a:off x="4294758" y="2855440"/>
                            <a:ext cx="2102485" cy="1849120"/>
                            <a:chOff x="0" y="-1"/>
                            <a:chExt cx="3296" cy="2897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-1"/>
                              <a:ext cx="3275" cy="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19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-1"/>
                              <a:ext cx="3260" cy="28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5" name="Shape 5"/>
                          <wps:spPr>
                            <a:xfrm>
                              <a:off x="1459" y="2208"/>
                              <a:ext cx="1837" cy="688"/>
                            </a:xfrm>
                            <a:custGeom>
                              <a:rect b="b" l="l" r="r" t="t"/>
                              <a:pathLst>
                                <a:path extrusionOk="0" h="688" w="1837">
                                  <a:moveTo>
                                    <a:pt x="0" y="344"/>
                                  </a:moveTo>
                                  <a:lnTo>
                                    <a:pt x="24" y="265"/>
                                  </a:lnTo>
                                  <a:lnTo>
                                    <a:pt x="93" y="193"/>
                                  </a:lnTo>
                                  <a:lnTo>
                                    <a:pt x="202" y="129"/>
                                  </a:lnTo>
                                  <a:lnTo>
                                    <a:pt x="269" y="101"/>
                                  </a:lnTo>
                                  <a:lnTo>
                                    <a:pt x="344" y="75"/>
                                  </a:lnTo>
                                  <a:lnTo>
                                    <a:pt x="426" y="53"/>
                                  </a:lnTo>
                                  <a:lnTo>
                                    <a:pt x="515" y="35"/>
                                  </a:lnTo>
                                  <a:lnTo>
                                    <a:pt x="609" y="20"/>
                                  </a:lnTo>
                                  <a:lnTo>
                                    <a:pt x="708" y="9"/>
                                  </a:lnTo>
                                  <a:lnTo>
                                    <a:pt x="811" y="2"/>
                                  </a:lnTo>
                                  <a:lnTo>
                                    <a:pt x="918" y="0"/>
                                  </a:lnTo>
                                  <a:lnTo>
                                    <a:pt x="1026" y="2"/>
                                  </a:lnTo>
                                  <a:lnTo>
                                    <a:pt x="1129" y="9"/>
                                  </a:lnTo>
                                  <a:lnTo>
                                    <a:pt x="1228" y="20"/>
                                  </a:lnTo>
                                  <a:lnTo>
                                    <a:pt x="1322" y="35"/>
                                  </a:lnTo>
                                  <a:lnTo>
                                    <a:pt x="1411" y="53"/>
                                  </a:lnTo>
                                  <a:lnTo>
                                    <a:pt x="1493" y="75"/>
                                  </a:lnTo>
                                  <a:lnTo>
                                    <a:pt x="1568" y="101"/>
                                  </a:lnTo>
                                  <a:lnTo>
                                    <a:pt x="1635" y="129"/>
                                  </a:lnTo>
                                  <a:lnTo>
                                    <a:pt x="1694" y="159"/>
                                  </a:lnTo>
                                  <a:lnTo>
                                    <a:pt x="1783" y="228"/>
                                  </a:lnTo>
                                  <a:lnTo>
                                    <a:pt x="1831" y="304"/>
                                  </a:lnTo>
                                  <a:lnTo>
                                    <a:pt x="1837" y="344"/>
                                  </a:lnTo>
                                  <a:lnTo>
                                    <a:pt x="1831" y="384"/>
                                  </a:lnTo>
                                  <a:lnTo>
                                    <a:pt x="1783" y="460"/>
                                  </a:lnTo>
                                  <a:lnTo>
                                    <a:pt x="1694" y="528"/>
                                  </a:lnTo>
                                  <a:lnTo>
                                    <a:pt x="1635" y="559"/>
                                  </a:lnTo>
                                  <a:lnTo>
                                    <a:pt x="1568" y="587"/>
                                  </a:lnTo>
                                  <a:lnTo>
                                    <a:pt x="1493" y="612"/>
                                  </a:lnTo>
                                  <a:lnTo>
                                    <a:pt x="1411" y="634"/>
                                  </a:lnTo>
                                  <a:lnTo>
                                    <a:pt x="1322" y="653"/>
                                  </a:lnTo>
                                  <a:lnTo>
                                    <a:pt x="1228" y="668"/>
                                  </a:lnTo>
                                  <a:lnTo>
                                    <a:pt x="1129" y="679"/>
                                  </a:lnTo>
                                  <a:lnTo>
                                    <a:pt x="1026" y="686"/>
                                  </a:lnTo>
                                  <a:lnTo>
                                    <a:pt x="918" y="688"/>
                                  </a:lnTo>
                                  <a:lnTo>
                                    <a:pt x="811" y="686"/>
                                  </a:lnTo>
                                  <a:lnTo>
                                    <a:pt x="708" y="679"/>
                                  </a:lnTo>
                                  <a:lnTo>
                                    <a:pt x="609" y="668"/>
                                  </a:lnTo>
                                  <a:lnTo>
                                    <a:pt x="515" y="653"/>
                                  </a:lnTo>
                                  <a:lnTo>
                                    <a:pt x="426" y="634"/>
                                  </a:lnTo>
                                  <a:lnTo>
                                    <a:pt x="344" y="612"/>
                                  </a:lnTo>
                                  <a:lnTo>
                                    <a:pt x="269" y="587"/>
                                  </a:lnTo>
                                  <a:lnTo>
                                    <a:pt x="202" y="559"/>
                                  </a:lnTo>
                                  <a:lnTo>
                                    <a:pt x="143" y="528"/>
                                  </a:lnTo>
                                  <a:lnTo>
                                    <a:pt x="54" y="460"/>
                                  </a:lnTo>
                                  <a:lnTo>
                                    <a:pt x="6" y="384"/>
                                  </a:lnTo>
                                  <a:lnTo>
                                    <a:pt x="0" y="34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19050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127000</wp:posOffset>
                </wp:positionH>
                <wp:positionV relativeFrom="paragraph">
                  <wp:posOffset>165100</wp:posOffset>
                </wp:positionV>
                <wp:extent cx="2102485" cy="1849120"/>
                <wp:effectExtent b="0" l="0" r="0" t="0"/>
                <wp:wrapTopAndBottom distB="0" distT="0"/>
                <wp:docPr id="45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2485" cy="18491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a6a6a6" w:val="clear"/>
        <w:spacing w:after="0" w:line="36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INSTRUÇÕES APÓS O ACESSO À SALA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Ícones: microfone,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câmera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 encerrar chamada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Observe o ícone da esquerda na imagem a seguir. Ele se refere ao microfone (áudio/som). Neste exemplo, ele está desabilitado, ou seja, você não será ouvido pelos participantes. Na sua vez de falar, toque sobre o ícone de microfone e ele será habilitado (sem a tarja vermelha).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2324735</wp:posOffset>
            </wp:positionH>
            <wp:positionV relativeFrom="paragraph">
              <wp:posOffset>100965</wp:posOffset>
            </wp:positionV>
            <wp:extent cx="1870710" cy="711835"/>
            <wp:effectExtent b="0" l="0" r="0" t="0"/>
            <wp:wrapTopAndBottom distB="0" distT="0"/>
            <wp:docPr id="4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70710" cy="71183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ícone do centro da tela encerra a chamada. Tocando sobre ele, você sairá da sala. Se você sair acidentalmente, surgirá a opção "Voltar a participar". Ou seja, é fácil retornar para a sala.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ícone da direita, de câmera, habilita ou desabilita a sua imagem. Veja que, neste exemplo, a câmera está habilitada. Assim, todos os participantes veem a sua imagem.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Dica: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 uso de fones de ouvido é útil para evitar "eco", em que o som que você escuta é captado de volta pelo seu microfone. Isso gera ruído para todos os participantes da reunião.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Dica: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como hábito, mantenha SEMPRE o seu microfone desabilitado. É a maneira mais eficiente de evitar "eco". Habilite somente quando for solicitado pela banca.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Configurar Resolução do Vídeo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 melhor visualização durante o procedimento de heteroidentificação é recomendado que você utilize sempre a melhor resolução de vídeo. Para alterar a resolução do vídeo, clique no ícone de três pontinhos na parte inferior da tela.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 seguida, selecione “Configurações” e “Opções de vídeo”. A resolução padrão estará como 360p. O candidato deverá selecionar a opção de resolução 720p (HD).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256540</wp:posOffset>
            </wp:positionV>
            <wp:extent cx="1563370" cy="2355850"/>
            <wp:effectExtent b="0" l="0" r="0" t="0"/>
            <wp:wrapTopAndBottom distB="0" distT="0"/>
            <wp:docPr id="62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23558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2170429</wp:posOffset>
            </wp:positionH>
            <wp:positionV relativeFrom="paragraph">
              <wp:posOffset>207645</wp:posOffset>
            </wp:positionV>
            <wp:extent cx="2811780" cy="2048510"/>
            <wp:effectExtent b="0" l="0" r="0" t="0"/>
            <wp:wrapTopAndBottom distB="0" distT="0"/>
            <wp:docPr id="5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11780" cy="20485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1981200</wp:posOffset>
            </wp:positionH>
            <wp:positionV relativeFrom="paragraph">
              <wp:posOffset>2620010</wp:posOffset>
            </wp:positionV>
            <wp:extent cx="2898140" cy="2114550"/>
            <wp:effectExtent b="0" l="0" r="0" t="0"/>
            <wp:wrapTopAndBottom distB="0" distT="0"/>
            <wp:docPr id="5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98140" cy="2114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headerReference r:id="rId24" w:type="default"/>
      <w:footerReference r:id="rId25" w:type="default"/>
      <w:pgSz w:h="16838" w:w="11906" w:orient="portrait"/>
      <w:pgMar w:bottom="816" w:top="851" w:left="964" w:right="567" w:header="567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Rodovia MT 208, s/n - Lote 143-A, Loteamento Aquarela – Hamoa, Alta Floresta-MT - CEP: 78580-000 – </w:t>
    </w:r>
    <w:hyperlink r:id="rId1">
      <w:r w:rsidDel="00000000" w:rsidR="00000000" w:rsidRPr="00000000">
        <w:rPr>
          <w:rFonts w:ascii="Arial" w:cs="Arial" w:eastAsia="Arial" w:hAnsi="Arial"/>
          <w:color w:val="0563c1"/>
          <w:sz w:val="16"/>
          <w:szCs w:val="16"/>
          <w:u w:val="single"/>
          <w:rtl w:val="0"/>
        </w:rPr>
        <w:t xml:space="preserve">www.alf.ifmt.edu.br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343535" cy="382905"/>
          <wp:effectExtent b="0" l="0" r="0" t="0"/>
          <wp:docPr descr="Brastra.gif (4376 bytes)" id="60" name="image6.png"/>
          <a:graphic>
            <a:graphicData uri="http://schemas.openxmlformats.org/drawingml/2006/picture">
              <pic:pic>
                <pic:nvPicPr>
                  <pic:cNvPr descr="Brastra.gif (4376 bytes)" id="0" name="image6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3535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drawing>
        <wp:inline distB="0" distT="0" distL="0" distR="0">
          <wp:extent cx="294640" cy="382905"/>
          <wp:effectExtent b="0" l="0" r="0" t="0"/>
          <wp:docPr id="6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4640" cy="3829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4"/>
        <w:szCs w:val="14"/>
        <w:rtl w:val="0"/>
      </w:rPr>
      <w:t xml:space="preserve">INSTITUTO FEDERAL DE EDUCAÇÃO, CIÊNCIA, E TECNOLOGIA DE MATO GROSSO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pStyle w:val="Heading2"/>
      <w:spacing w:after="0" w:line="240" w:lineRule="auto"/>
      <w:jc w:val="center"/>
      <w:rPr>
        <w:sz w:val="14"/>
        <w:szCs w:val="14"/>
      </w:rPr>
    </w:pPr>
    <w:r w:rsidDel="00000000" w:rsidR="00000000" w:rsidRPr="00000000">
      <w:rPr>
        <w:sz w:val="14"/>
        <w:szCs w:val="14"/>
        <w:rtl w:val="0"/>
      </w:rPr>
      <w:t xml:space="preserve">DEPARTAMENTO DE ENSINO</w:t>
    </w:r>
  </w:p>
  <w:p w:rsidR="00000000" w:rsidDel="00000000" w:rsidP="00000000" w:rsidRDefault="00000000" w:rsidRPr="00000000" w14:paraId="00000044">
    <w:pPr>
      <w:pStyle w:val="Heading2"/>
      <w:spacing w:after="0" w:line="240" w:lineRule="auto"/>
      <w:jc w:val="cente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ff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EDITAL Nº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 45</w:t>
    </w: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/2025 - RTR-SG/RTR-CG/RTR-GAB/RTR/IFMT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18"/>
        <w:szCs w:val="18"/>
        <w:rtl w:val="0"/>
      </w:rPr>
      <w:t xml:space="preserve">PROCESSO SELETIVO PARA A ESPECIALIZAÇÃO EM GESTÃO DO AGRONEGÓCIO – TURMA 202</w:t>
    </w:r>
    <w:r w:rsidDel="00000000" w:rsidR="00000000" w:rsidRPr="00000000">
      <w:rPr>
        <w:rFonts w:ascii="Arial" w:cs="Arial" w:eastAsia="Arial" w:hAnsi="Arial"/>
        <w:b w:val="1"/>
        <w:sz w:val="18"/>
        <w:szCs w:val="18"/>
        <w:rtl w:val="0"/>
      </w:rPr>
      <w:t xml:space="preserve">5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rFonts w:ascii="Arial" w:cs="Arial" w:eastAsia="Arial" w:hAnsi="Arial"/>
        <w:b w:val="1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60" w:right="0" w:hanging="6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1416" w:right="0" w:hanging="1416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18"/>
      <w:szCs w:val="18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center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Normal" w:default="1">
    <w:name w:val="Normal"/>
    <w:qFormat w:val="1"/>
    <w:rsid w:val="00C07467"/>
  </w:style>
  <w:style w:type="paragraph" w:styleId="Ttulo1">
    <w:name w:val="heading 1"/>
    <w:basedOn w:val="DefaultStyle"/>
    <w:uiPriority w:val="9"/>
    <w:qFormat w:val="1"/>
    <w:pPr>
      <w:keepNext w:val="1"/>
      <w:ind w:left="60"/>
      <w:jc w:val="both"/>
      <w:outlineLvl w:val="0"/>
    </w:pPr>
    <w:rPr>
      <w:b w:val="1"/>
      <w:bCs w:val="1"/>
    </w:rPr>
  </w:style>
  <w:style w:type="paragraph" w:styleId="Ttulo2">
    <w:name w:val="heading 2"/>
    <w:basedOn w:val="DefaultStyle"/>
    <w:uiPriority w:val="9"/>
    <w:unhideWhenUsed w:val="1"/>
    <w:qFormat w:val="1"/>
    <w:pPr>
      <w:keepNext w:val="1"/>
      <w:outlineLvl w:val="1"/>
    </w:pPr>
    <w:rPr>
      <w:b w:val="1"/>
      <w:bCs w:val="1"/>
    </w:rPr>
  </w:style>
  <w:style w:type="paragraph" w:styleId="Ttulo3">
    <w:name w:val="heading 3"/>
    <w:basedOn w:val="DefaultStyle"/>
    <w:uiPriority w:val="9"/>
    <w:semiHidden w:val="1"/>
    <w:unhideWhenUsed w:val="1"/>
    <w:qFormat w:val="1"/>
    <w:pPr>
      <w:keepNext w:val="1"/>
      <w:ind w:left="1416"/>
      <w:jc w:val="both"/>
      <w:outlineLvl w:val="2"/>
    </w:pPr>
    <w:rPr>
      <w:b w:val="1"/>
      <w:bCs w:val="1"/>
    </w:rPr>
  </w:style>
  <w:style w:type="paragraph" w:styleId="Ttulo4">
    <w:name w:val="heading 4"/>
    <w:basedOn w:val="DefaultStyle"/>
    <w:uiPriority w:val="9"/>
    <w:semiHidden w:val="1"/>
    <w:unhideWhenUsed w:val="1"/>
    <w:qFormat w:val="1"/>
    <w:pPr>
      <w:keepNext w:val="1"/>
      <w:jc w:val="both"/>
      <w:outlineLvl w:val="3"/>
    </w:pPr>
    <w:rPr>
      <w:b w:val="1"/>
      <w:bCs w:val="1"/>
    </w:rPr>
  </w:style>
  <w:style w:type="paragraph" w:styleId="Ttulo5">
    <w:name w:val="heading 5"/>
    <w:basedOn w:val="DefaultStyle"/>
    <w:uiPriority w:val="9"/>
    <w:semiHidden w:val="1"/>
    <w:unhideWhenUsed w:val="1"/>
    <w:qFormat w:val="1"/>
    <w:pPr>
      <w:keepNext w:val="1"/>
      <w:jc w:val="both"/>
      <w:outlineLvl w:val="4"/>
    </w:pPr>
    <w:rPr>
      <w:b w:val="1"/>
      <w:bCs w:val="1"/>
      <w:sz w:val="26"/>
      <w:szCs w:val="26"/>
    </w:rPr>
  </w:style>
  <w:style w:type="paragraph" w:styleId="Ttulo6">
    <w:name w:val="heading 6"/>
    <w:basedOn w:val="DefaultStyle"/>
    <w:uiPriority w:val="9"/>
    <w:semiHidden w:val="1"/>
    <w:unhideWhenUsed w:val="1"/>
    <w:qFormat w:val="1"/>
    <w:pPr>
      <w:keepNext w:val="1"/>
      <w:jc w:val="center"/>
      <w:outlineLvl w:val="5"/>
    </w:pPr>
    <w:rPr>
      <w:b w:val="1"/>
      <w:bCs w:val="1"/>
      <w:sz w:val="18"/>
      <w:szCs w:val="18"/>
    </w:rPr>
  </w:style>
  <w:style w:type="paragraph" w:styleId="Ttulo7">
    <w:name w:val="heading 7"/>
    <w:basedOn w:val="DefaultStyle"/>
    <w:pPr>
      <w:keepNext w:val="1"/>
      <w:jc w:val="center"/>
      <w:outlineLvl w:val="6"/>
    </w:pPr>
    <w:rPr>
      <w:b w:val="1"/>
      <w:bCs w:val="1"/>
      <w:sz w:val="22"/>
      <w:szCs w:val="22"/>
    </w:rPr>
  </w:style>
  <w:style w:type="paragraph" w:styleId="Ttulo8">
    <w:name w:val="heading 8"/>
    <w:basedOn w:val="DefaultStyle"/>
    <w:pPr>
      <w:keepNext w:val="1"/>
      <w:jc w:val="both"/>
      <w:outlineLvl w:val="7"/>
    </w:pPr>
    <w:rPr>
      <w:b w:val="1"/>
      <w:bCs w:val="1"/>
      <w:sz w:val="22"/>
      <w:szCs w:val="22"/>
    </w:rPr>
  </w:style>
  <w:style w:type="paragraph" w:styleId="Ttulo9">
    <w:name w:val="heading 9"/>
    <w:basedOn w:val="DefaultStyle"/>
    <w:pPr>
      <w:keepNext w:val="1"/>
      <w:jc w:val="both"/>
      <w:outlineLvl w:val="8"/>
    </w:pPr>
    <w:rPr>
      <w:b w:val="1"/>
      <w:bCs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DefaultStyle"/>
    <w:uiPriority w:val="10"/>
    <w:qFormat w:val="1"/>
    <w:pPr>
      <w:jc w:val="center"/>
    </w:pPr>
    <w:rPr>
      <w:b w:val="1"/>
      <w:bCs w:val="1"/>
      <w:sz w:val="20"/>
      <w:szCs w:val="20"/>
    </w:rPr>
  </w:style>
  <w:style w:type="paragraph" w:styleId="DefaultStyle" w:customStyle="1">
    <w:name w:val="Default Style"/>
    <w:pPr>
      <w:suppressAutoHyphens w:val="1"/>
    </w:pPr>
    <w:rPr>
      <w:rFonts w:ascii="Arial" w:cs="Arial" w:eastAsia="Times New Roman" w:hAnsi="Arial"/>
      <w:color w:val="000000"/>
      <w:sz w:val="24"/>
      <w:szCs w:val="24"/>
    </w:rPr>
  </w:style>
  <w:style w:type="character" w:styleId="InternetLink" w:customStyle="1">
    <w:name w:val="Internet Link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styleId="style21" w:customStyle="1">
    <w:name w:val="style21"/>
    <w:basedOn w:val="Fontepargpadro"/>
    <w:rPr>
      <w:rFonts w:ascii="Arial" w:cs="Arial" w:hAnsi="Arial"/>
      <w:strike w:val="0"/>
      <w:dstrike w:val="0"/>
      <w:color w:val="3d7b93"/>
      <w:sz w:val="18"/>
      <w:szCs w:val="18"/>
      <w:u w:val="none"/>
    </w:rPr>
  </w:style>
  <w:style w:type="character" w:styleId="StrongEmphasis" w:customStyle="1">
    <w:name w:val="Strong Emphasis"/>
    <w:rPr>
      <w:b w:val="1"/>
      <w:bCs w:val="1"/>
    </w:rPr>
  </w:style>
  <w:style w:type="character" w:styleId="highlightedsearchterm" w:customStyle="1">
    <w:name w:val="highlightedsearchterm"/>
  </w:style>
  <w:style w:type="character" w:styleId="Refdecomentrio">
    <w:name w:val="annotation reference"/>
    <w:basedOn w:val="Fontepargpadro"/>
    <w:rPr>
      <w:sz w:val="16"/>
      <w:szCs w:val="16"/>
    </w:rPr>
  </w:style>
  <w:style w:type="character" w:styleId="TextodecomentrioChar" w:customStyle="1">
    <w:name w:val="Texto de comentário Char"/>
    <w:basedOn w:val="Fontepargpadro"/>
  </w:style>
  <w:style w:type="character" w:styleId="AssuntodocomentrioChar" w:customStyle="1">
    <w:name w:val="Assunto do comentário Char"/>
    <w:basedOn w:val="TextodecomentrioChar"/>
    <w:rPr>
      <w:b w:val="1"/>
      <w:bCs w:val="1"/>
    </w:rPr>
  </w:style>
  <w:style w:type="character" w:styleId="ListLabel1" w:customStyle="1">
    <w:name w:val="ListLabel 1"/>
    <w:rPr>
      <w:b w:val="1"/>
      <w:color w:val="00000a"/>
    </w:rPr>
  </w:style>
  <w:style w:type="character" w:styleId="ListLabel2" w:customStyle="1">
    <w:name w:val="ListLabel 2"/>
    <w:rPr>
      <w:b w:val="1"/>
    </w:rPr>
  </w:style>
  <w:style w:type="character" w:styleId="ListLabel3" w:customStyle="1">
    <w:name w:val="ListLabel 3"/>
    <w:rPr>
      <w:b w:val="1"/>
      <w:i w:val="0"/>
    </w:rPr>
  </w:style>
  <w:style w:type="character" w:styleId="ListLabel4" w:customStyle="1">
    <w:name w:val="ListLabel 4"/>
    <w:rPr>
      <w:color w:val="00000a"/>
    </w:rPr>
  </w:style>
  <w:style w:type="character" w:styleId="ListLabel5" w:customStyle="1">
    <w:name w:val="ListLabel 5"/>
    <w:rPr>
      <w:rFonts w:cs="Arial" w:eastAsia="Times New Roman"/>
      <w:b w:val="1"/>
    </w:rPr>
  </w:style>
  <w:style w:type="character" w:styleId="ListLabel6" w:customStyle="1">
    <w:name w:val="ListLabel 6"/>
    <w:rPr>
      <w:rFonts w:cs="Courier New"/>
    </w:rPr>
  </w:style>
  <w:style w:type="character" w:styleId="ListLabel7" w:customStyle="1">
    <w:name w:val="ListLabel 7"/>
    <w:rPr>
      <w:b w:val="0"/>
    </w:rPr>
  </w:style>
  <w:style w:type="character" w:styleId="ListLabel8" w:customStyle="1">
    <w:name w:val="ListLabel 8"/>
    <w:rPr>
      <w:b w:val="0"/>
      <w:color w:val="00000a"/>
    </w:rPr>
  </w:style>
  <w:style w:type="character" w:styleId="ListLabel9" w:customStyle="1">
    <w:name w:val="ListLabel 9"/>
    <w:rPr>
      <w:b w:val="0"/>
      <w:sz w:val="16"/>
    </w:rPr>
  </w:style>
  <w:style w:type="character" w:styleId="ListLabel10" w:customStyle="1">
    <w:name w:val="ListLabel 10"/>
    <w:rPr>
      <w:b w:val="1"/>
      <w:sz w:val="18"/>
      <w:szCs w:val="18"/>
    </w:rPr>
  </w:style>
  <w:style w:type="character" w:styleId="ListLabel11" w:customStyle="1">
    <w:name w:val="ListLabel 11"/>
    <w:rPr>
      <w:color w:val="00000a"/>
      <w:u w:val="none"/>
    </w:rPr>
  </w:style>
  <w:style w:type="character" w:styleId="ListLabel12" w:customStyle="1">
    <w:name w:val="ListLabel 12"/>
    <w:rPr>
      <w:b w:val="1"/>
    </w:rPr>
  </w:style>
  <w:style w:type="character" w:styleId="ListLabel13" w:customStyle="1">
    <w:name w:val="ListLabel 13"/>
    <w:rPr>
      <w:b w:val="1"/>
      <w:color w:val="00000a"/>
    </w:rPr>
  </w:style>
  <w:style w:type="character" w:styleId="ListLabel14" w:customStyle="1">
    <w:name w:val="ListLabel 14"/>
    <w:rPr>
      <w:rFonts w:cs="Symbol"/>
    </w:rPr>
  </w:style>
  <w:style w:type="character" w:styleId="ListLabel15" w:customStyle="1">
    <w:name w:val="ListLabel 15"/>
    <w:rPr>
      <w:rFonts w:cs="Symbol"/>
      <w:color w:val="00000a"/>
      <w:u w:val="none"/>
    </w:rPr>
  </w:style>
  <w:style w:type="character" w:styleId="ListLabel16" w:customStyle="1">
    <w:name w:val="ListLabel 16"/>
    <w:rPr>
      <w:rFonts w:cs="Courier New"/>
    </w:rPr>
  </w:style>
  <w:style w:type="character" w:styleId="ListLabel17" w:customStyle="1">
    <w:name w:val="ListLabel 17"/>
    <w:rPr>
      <w:rFonts w:cs="Wingdings"/>
    </w:rPr>
  </w:style>
  <w:style w:type="paragraph" w:styleId="Heading" w:customStyle="1">
    <w:name w:val="Heading"/>
    <w:basedOn w:val="DefaultStyle"/>
    <w:next w:val="TextBody"/>
    <w:pPr>
      <w:keepNext w:val="1"/>
      <w:spacing w:after="120" w:before="240"/>
    </w:pPr>
    <w:rPr>
      <w:rFonts w:ascii="Liberation Sans" w:cs="Lohit Hindi" w:eastAsia="DejaVu Sans" w:hAnsi="Liberation Sans"/>
      <w:sz w:val="28"/>
      <w:szCs w:val="28"/>
    </w:rPr>
  </w:style>
  <w:style w:type="paragraph" w:styleId="TextBody" w:customStyle="1">
    <w:name w:val="Text Body"/>
    <w:basedOn w:val="DefaultStyle"/>
    <w:pPr>
      <w:spacing w:after="120"/>
      <w:jc w:val="both"/>
    </w:pPr>
    <w:rPr>
      <w:color w:val="ff0000"/>
    </w:rPr>
  </w:style>
  <w:style w:type="paragraph" w:styleId="Lista">
    <w:name w:val="List"/>
    <w:basedOn w:val="TextBody"/>
    <w:rPr>
      <w:rFonts w:cs="Lohit Hindi"/>
    </w:rPr>
  </w:style>
  <w:style w:type="paragraph" w:styleId="Legenda">
    <w:name w:val="caption"/>
    <w:basedOn w:val="DefaultStyle"/>
    <w:pPr>
      <w:spacing w:after="0" w:before="120"/>
      <w:jc w:val="center"/>
    </w:pPr>
    <w:rPr>
      <w:b w:val="1"/>
      <w:bCs w:val="1"/>
    </w:rPr>
  </w:style>
  <w:style w:type="paragraph" w:styleId="Index" w:customStyle="1">
    <w:name w:val="Index"/>
    <w:basedOn w:val="DefaultStyle"/>
    <w:pPr>
      <w:suppressLineNumbers w:val="1"/>
    </w:pPr>
    <w:rPr>
      <w:rFonts w:cs="Lohit Hindi"/>
    </w:rPr>
  </w:style>
  <w:style w:type="paragraph" w:styleId="Corpodetexto2">
    <w:name w:val="Body Text 2"/>
    <w:basedOn w:val="DefaultStyle"/>
    <w:rPr>
      <w:sz w:val="18"/>
      <w:szCs w:val="18"/>
    </w:rPr>
  </w:style>
  <w:style w:type="paragraph" w:styleId="Corpodetexto3">
    <w:name w:val="Body Text 3"/>
    <w:basedOn w:val="DefaultStyle"/>
    <w:rPr>
      <w:sz w:val="16"/>
      <w:szCs w:val="16"/>
    </w:rPr>
  </w:style>
  <w:style w:type="paragraph" w:styleId="TextBodyIndent" w:customStyle="1">
    <w:name w:val="Text Body Indent"/>
    <w:basedOn w:val="DefaultStyle"/>
    <w:pPr>
      <w:ind w:left="420"/>
      <w:jc w:val="both"/>
    </w:pPr>
  </w:style>
  <w:style w:type="paragraph" w:styleId="Rodap">
    <w:name w:val="footer"/>
    <w:basedOn w:val="DefaultStyle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DefaultStyl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DefaultStyle"/>
    <w:pPr>
      <w:ind w:left="709" w:hanging="709"/>
      <w:jc w:val="both"/>
    </w:pPr>
    <w:rPr>
      <w:sz w:val="26"/>
      <w:szCs w:val="26"/>
    </w:rPr>
  </w:style>
  <w:style w:type="paragraph" w:styleId="Recuodecorpodetexto3">
    <w:name w:val="Body Text Indent 3"/>
    <w:basedOn w:val="DefaultStyle"/>
    <w:pPr>
      <w:ind w:left="1418" w:hanging="1418"/>
    </w:pPr>
  </w:style>
  <w:style w:type="paragraph" w:styleId="Contents1" w:customStyle="1">
    <w:name w:val="Contents 1"/>
    <w:basedOn w:val="DefaultStyle"/>
    <w:pPr>
      <w:tabs>
        <w:tab w:val="left" w:pos="284"/>
        <w:tab w:val="left" w:pos="426"/>
        <w:tab w:val="right" w:leader="dot" w:pos="9629"/>
      </w:tabs>
      <w:spacing w:after="120" w:before="120"/>
    </w:pPr>
    <w:rPr>
      <w:b w:val="1"/>
      <w:bCs w:val="1"/>
      <w:caps w:val="1"/>
      <w:sz w:val="20"/>
      <w:szCs w:val="20"/>
    </w:rPr>
  </w:style>
  <w:style w:type="paragraph" w:styleId="Contents2" w:customStyle="1">
    <w:name w:val="Contents 2"/>
    <w:basedOn w:val="DefaultStyle"/>
    <w:pPr>
      <w:tabs>
        <w:tab w:val="left" w:pos="1047"/>
        <w:tab w:val="right" w:leader="dot" w:pos="10261"/>
      </w:tabs>
      <w:ind w:left="240"/>
      <w:jc w:val="both"/>
    </w:pPr>
    <w:rPr>
      <w:smallCaps w:val="1"/>
      <w:sz w:val="20"/>
      <w:szCs w:val="20"/>
    </w:rPr>
  </w:style>
  <w:style w:type="paragraph" w:styleId="Contents3" w:customStyle="1">
    <w:name w:val="Contents 3"/>
    <w:basedOn w:val="DefaultStyle"/>
    <w:pPr>
      <w:ind w:left="480"/>
    </w:pPr>
    <w:rPr>
      <w:i w:val="1"/>
      <w:iCs w:val="1"/>
      <w:sz w:val="20"/>
      <w:szCs w:val="20"/>
    </w:rPr>
  </w:style>
  <w:style w:type="paragraph" w:styleId="Contents4" w:customStyle="1">
    <w:name w:val="Contents 4"/>
    <w:basedOn w:val="DefaultStyle"/>
    <w:pPr>
      <w:ind w:left="720"/>
    </w:pPr>
    <w:rPr>
      <w:sz w:val="18"/>
      <w:szCs w:val="18"/>
    </w:rPr>
  </w:style>
  <w:style w:type="paragraph" w:styleId="Contents5" w:customStyle="1">
    <w:name w:val="Contents 5"/>
    <w:basedOn w:val="DefaultStyle"/>
    <w:pPr>
      <w:ind w:left="960"/>
    </w:pPr>
    <w:rPr>
      <w:sz w:val="18"/>
      <w:szCs w:val="18"/>
    </w:rPr>
  </w:style>
  <w:style w:type="paragraph" w:styleId="Contents6" w:customStyle="1">
    <w:name w:val="Contents 6"/>
    <w:basedOn w:val="DefaultStyle"/>
    <w:pPr>
      <w:ind w:left="1200"/>
    </w:pPr>
    <w:rPr>
      <w:sz w:val="18"/>
      <w:szCs w:val="18"/>
    </w:rPr>
  </w:style>
  <w:style w:type="paragraph" w:styleId="Contents7" w:customStyle="1">
    <w:name w:val="Contents 7"/>
    <w:basedOn w:val="DefaultStyle"/>
    <w:pPr>
      <w:ind w:left="1440"/>
    </w:pPr>
    <w:rPr>
      <w:sz w:val="18"/>
      <w:szCs w:val="18"/>
    </w:rPr>
  </w:style>
  <w:style w:type="paragraph" w:styleId="Contents8" w:customStyle="1">
    <w:name w:val="Contents 8"/>
    <w:basedOn w:val="DefaultStyle"/>
    <w:pPr>
      <w:ind w:left="1680"/>
    </w:pPr>
    <w:rPr>
      <w:sz w:val="18"/>
      <w:szCs w:val="18"/>
    </w:rPr>
  </w:style>
  <w:style w:type="paragraph" w:styleId="Contents9" w:customStyle="1">
    <w:name w:val="Contents 9"/>
    <w:basedOn w:val="DefaultStyle"/>
    <w:pPr>
      <w:ind w:left="1920"/>
    </w:pPr>
    <w:rPr>
      <w:sz w:val="18"/>
      <w:szCs w:val="18"/>
    </w:rPr>
  </w:style>
  <w:style w:type="paragraph" w:styleId="Textoembloco">
    <w:name w:val="Block Text"/>
    <w:basedOn w:val="DefaultStyle"/>
    <w:pPr>
      <w:ind w:left="22" w:right="-142"/>
      <w:jc w:val="both"/>
    </w:pPr>
    <w:rPr>
      <w:sz w:val="18"/>
    </w:rPr>
  </w:style>
  <w:style w:type="paragraph" w:styleId="Textodebalo">
    <w:name w:val="Balloon Text"/>
    <w:basedOn w:val="DefaultStyle"/>
    <w:rPr>
      <w:rFonts w:ascii="Tahoma" w:cs="Tahoma" w:hAnsi="Tahoma"/>
      <w:sz w:val="16"/>
      <w:szCs w:val="16"/>
    </w:rPr>
  </w:style>
  <w:style w:type="paragraph" w:styleId="SemEspaamento1" w:customStyle="1">
    <w:name w:val="Sem Espaçamento1"/>
    <w:pPr>
      <w:suppressAutoHyphens w:val="1"/>
      <w:spacing w:line="100" w:lineRule="atLeast"/>
    </w:pPr>
    <w:rPr>
      <w:rFonts w:ascii="Times New Roman" w:cs="Times New Roman" w:eastAsia="Lucida Sans Unicode" w:hAnsi="Times New Roman"/>
      <w:color w:val="00000a"/>
      <w:sz w:val="24"/>
      <w:szCs w:val="24"/>
    </w:rPr>
  </w:style>
  <w:style w:type="paragraph" w:styleId="NormalWeb">
    <w:name w:val="Normal (Web)"/>
    <w:basedOn w:val="DefaultStyle"/>
    <w:uiPriority w:val="99"/>
    <w:pPr>
      <w:spacing w:after="119" w:before="100"/>
    </w:pPr>
  </w:style>
  <w:style w:type="paragraph" w:styleId="western" w:customStyle="1">
    <w:name w:val="western"/>
    <w:basedOn w:val="DefaultStyle"/>
    <w:pPr>
      <w:spacing w:after="119" w:before="100"/>
    </w:pPr>
  </w:style>
  <w:style w:type="paragraph" w:styleId="PargrafodaLista">
    <w:name w:val="List Paragraph"/>
    <w:basedOn w:val="DefaultStyle"/>
    <w:uiPriority w:val="34"/>
    <w:qFormat w:val="1"/>
    <w:pPr>
      <w:spacing w:after="0"/>
      <w:ind w:left="720"/>
      <w:contextualSpacing w:val="1"/>
    </w:pPr>
  </w:style>
  <w:style w:type="paragraph" w:styleId="ementa" w:customStyle="1">
    <w:name w:val="ementa"/>
    <w:basedOn w:val="DefaultStyle"/>
    <w:pPr>
      <w:spacing w:after="100" w:before="100"/>
    </w:pPr>
  </w:style>
  <w:style w:type="paragraph" w:styleId="Textodecomentrio">
    <w:name w:val="annotation text"/>
    <w:basedOn w:val="DefaultStyle"/>
    <w:rPr>
      <w:sz w:val="20"/>
      <w:szCs w:val="20"/>
    </w:rPr>
  </w:style>
  <w:style w:type="paragraph" w:styleId="Assuntodocomentrio">
    <w:name w:val="annotation subject"/>
    <w:basedOn w:val="Textodecomentrio"/>
    <w:rPr>
      <w:b w:val="1"/>
      <w:bCs w:val="1"/>
    </w:rPr>
  </w:style>
  <w:style w:type="paragraph" w:styleId="FrameContents" w:customStyle="1">
    <w:name w:val="Frame Contents"/>
    <w:basedOn w:val="TextBody"/>
  </w:style>
  <w:style w:type="character" w:styleId="RodapChar" w:customStyle="1">
    <w:name w:val="Rodapé Char"/>
    <w:basedOn w:val="Fontepargpadro"/>
    <w:link w:val="Rodap"/>
    <w:uiPriority w:val="99"/>
    <w:rsid w:val="002A4461"/>
    <w:rPr>
      <w:rFonts w:ascii="Arial" w:cs="Arial" w:eastAsia="Times New Roman" w:hAnsi="Arial"/>
      <w:color w:val="000000"/>
      <w:sz w:val="24"/>
      <w:szCs w:val="24"/>
    </w:rPr>
  </w:style>
  <w:style w:type="paragraph" w:styleId="Normal1" w:customStyle="1">
    <w:name w:val="Normal1"/>
    <w:rsid w:val="00AA7203"/>
    <w:pPr>
      <w:suppressAutoHyphens w:val="1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table" w:styleId="Tabelacomgrade">
    <w:name w:val="Table Grid"/>
    <w:basedOn w:val="Tabelanormal"/>
    <w:uiPriority w:val="39"/>
    <w:rsid w:val="00A957B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doEspaoReservado">
    <w:name w:val="Placeholder Text"/>
    <w:basedOn w:val="Fontepargpadro"/>
    <w:uiPriority w:val="99"/>
    <w:semiHidden w:val="1"/>
    <w:rsid w:val="002875DB"/>
    <w:rPr>
      <w:color w:val="808080"/>
    </w:rPr>
  </w:style>
  <w:style w:type="paragraph" w:styleId="Standard" w:customStyle="1">
    <w:name w:val="Standard"/>
    <w:rsid w:val="009F20DA"/>
    <w:pPr>
      <w:suppressAutoHyphens w:val="1"/>
      <w:spacing w:after="0" w:line="240" w:lineRule="auto"/>
    </w:pPr>
    <w:rPr>
      <w:rFonts w:ascii="Liberation Serif" w:cs="Lohit Hindi" w:eastAsia="DejaVu Sans" w:hAnsi="Liberation Serif"/>
      <w:sz w:val="24"/>
      <w:szCs w:val="24"/>
      <w:lang w:bidi="hi-IN" w:eastAsia="zh-CN"/>
    </w:rPr>
  </w:style>
  <w:style w:type="paragraph" w:styleId="Default" w:customStyle="1">
    <w:name w:val="Default"/>
    <w:rsid w:val="00191BC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7456D0"/>
    <w:rPr>
      <w:color w:val="0563c1" w:themeColor="hyperlink"/>
      <w:u w:val="single"/>
    </w:rPr>
  </w:style>
  <w:style w:type="table" w:styleId="TabelaSimples21" w:customStyle="1">
    <w:name w:val="Tabela Simples 21"/>
    <w:basedOn w:val="Tabelanormal"/>
    <w:uiPriority w:val="42"/>
    <w:rsid w:val="00C104C9"/>
    <w:pPr>
      <w:spacing w:after="0" w:line="240" w:lineRule="auto"/>
    </w:pPr>
    <w:tblPr>
      <w:tblStyleRowBandSize w:val="1"/>
      <w:tblStyleColBandSize w:val="1"/>
      <w:tblBorders>
        <w:top w:color="7f7f7f" w:space="0" w:sz="4" w:themeColor="text1" w:themeTint="000080" w:val="single"/>
        <w:bottom w:color="7f7f7f" w:space="0" w:sz="4" w:themeColor="text1" w:themeTint="000080" w:val="single"/>
      </w:tblBorders>
    </w:tblPr>
    <w:tblStylePr w:type="firstRow">
      <w:rPr>
        <w:b w:val="1"/>
        <w:bCs w:val="1"/>
      </w:rPr>
      <w:tblPr/>
      <w:tcPr>
        <w:tcBorders>
          <w:bottom w:color="7f7f7f" w:space="0" w:sz="4" w:themeColor="text1" w:themeTint="000080" w:val="single"/>
        </w:tcBorders>
      </w:tcPr>
    </w:tblStylePr>
    <w:tblStylePr w:type="lastRow">
      <w:rPr>
        <w:b w:val="1"/>
        <w:bCs w:val="1"/>
      </w:rPr>
      <w:tblPr/>
      <w:tcPr>
        <w:tcBorders>
          <w:top w:color="7f7f7f" w:space="0" w:sz="4" w:themeColor="text1" w:themeTint="000080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2Vert">
      <w:tblPr/>
      <w:tcPr>
        <w:tcBorders>
          <w:left w:color="7f7f7f" w:space="0" w:sz="4" w:themeColor="text1" w:themeTint="000080" w:val="single"/>
          <w:right w:color="7f7f7f" w:space="0" w:sz="4" w:themeColor="text1" w:themeTint="000080" w:val="single"/>
        </w:tcBorders>
      </w:tcPr>
    </w:tblStylePr>
    <w:tblStylePr w:type="band1Horz">
      <w:tblPr/>
      <w:tcPr>
        <w:tcBorders>
          <w:top w:color="7f7f7f" w:space="0" w:sz="4" w:themeColor="text1" w:themeTint="000080" w:val="single"/>
          <w:bottom w:color="7f7f7f" w:space="0" w:sz="4" w:themeColor="text1" w:themeTint="000080" w:val="single"/>
        </w:tcBorders>
      </w:tcPr>
    </w:tblStyle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B72FF8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DB6429"/>
    <w:rPr>
      <w:color w:val="605e5c"/>
      <w:shd w:color="auto" w:fill="e1dfdd" w:val="clear"/>
    </w:rPr>
  </w:style>
  <w:style w:type="paragraph" w:styleId="Reviso">
    <w:name w:val="Revision"/>
    <w:hidden w:val="1"/>
    <w:uiPriority w:val="99"/>
    <w:semiHidden w:val="1"/>
    <w:rsid w:val="00CB5044"/>
    <w:pPr>
      <w:spacing w:after="0" w:line="240" w:lineRule="auto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23.0" w:type="dxa"/>
        <w:right w:w="115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  <w:tblStylePr w:type="firstRow">
      <w:rPr>
        <w:b w:val="1"/>
      </w:rPr>
      <w:tblPr/>
      <w:tcPr>
        <w:tcBorders>
          <w:bottom w:color="7f7f7f" w:space="0" w:sz="4" w:val="single"/>
        </w:tcBorders>
      </w:tcPr>
    </w:tblStylePr>
    <w:tblStylePr w:type="lastRow">
      <w:rPr>
        <w:b w:val="1"/>
      </w:rPr>
      <w:tblPr/>
      <w:tcPr>
        <w:tcBorders>
          <w:top w:color="7f7f7f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2Vert">
      <w:tblPr/>
      <w:tcPr>
        <w:tcBorders>
          <w:left w:color="7f7f7f" w:space="0" w:sz="4" w:val="single"/>
          <w:right w:color="7f7f7f" w:space="0" w:sz="4" w:val="single"/>
        </w:tcBorders>
      </w:tcPr>
    </w:tblStylePr>
    <w:tblStylePr w:type="band1Horz">
      <w:tblPr/>
      <w:tcPr>
        <w:tcBorders>
          <w:top w:color="7f7f7f" w:space="0" w:sz="4" w:val="single"/>
          <w:bottom w:color="7f7f7f" w:space="0" w:sz="4" w:val="single"/>
        </w:tcBorders>
      </w:tcPr>
    </w:tblStyle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CC644C"/>
    <w:pPr>
      <w:spacing w:after="120"/>
    </w:p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CC644C"/>
  </w:style>
  <w:style w:type="paragraph" w:styleId="LO-normal" w:customStyle="1">
    <w:name w:val="LO-normal"/>
    <w:rsid w:val="00C3578A"/>
    <w:pPr>
      <w:suppressAutoHyphens w:val="1"/>
      <w:spacing w:after="0" w:line="276" w:lineRule="auto"/>
    </w:pPr>
    <w:rPr>
      <w:rFonts w:ascii="Arial" w:cs="Arial" w:eastAsia="Arial" w:hAnsi="Arial"/>
      <w:color w:val="000000"/>
      <w:kern w:val="1"/>
    </w:rPr>
  </w:style>
  <w:style w:type="paragraph" w:styleId="Normal2" w:customStyle="1">
    <w:name w:val="Normal2"/>
    <w:rsid w:val="00C3578A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</w:pPr>
    <w:rPr>
      <w:rFonts w:ascii="Arial" w:cs="Arial" w:eastAsia="Arial" w:hAnsi="Arial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.png"/><Relationship Id="rId22" Type="http://schemas.openxmlformats.org/officeDocument/2006/relationships/image" Target="media/image1.png"/><Relationship Id="rId21" Type="http://schemas.openxmlformats.org/officeDocument/2006/relationships/image" Target="media/image14.png"/><Relationship Id="rId24" Type="http://schemas.openxmlformats.org/officeDocument/2006/relationships/header" Target="header1.xml"/><Relationship Id="rId23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1.png"/><Relationship Id="rId25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9.png"/><Relationship Id="rId8" Type="http://schemas.openxmlformats.org/officeDocument/2006/relationships/image" Target="media/image12.png"/><Relationship Id="rId11" Type="http://schemas.openxmlformats.org/officeDocument/2006/relationships/image" Target="media/image13.png"/><Relationship Id="rId10" Type="http://schemas.openxmlformats.org/officeDocument/2006/relationships/image" Target="media/image17.png"/><Relationship Id="rId13" Type="http://schemas.openxmlformats.org/officeDocument/2006/relationships/image" Target="media/image8.jpg"/><Relationship Id="rId12" Type="http://schemas.openxmlformats.org/officeDocument/2006/relationships/image" Target="media/image16.png"/><Relationship Id="rId15" Type="http://schemas.openxmlformats.org/officeDocument/2006/relationships/image" Target="media/image7.png"/><Relationship Id="rId14" Type="http://schemas.openxmlformats.org/officeDocument/2006/relationships/image" Target="media/image15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9" Type="http://schemas.openxmlformats.org/officeDocument/2006/relationships/image" Target="media/image20.png"/><Relationship Id="rId18" Type="http://schemas.openxmlformats.org/officeDocument/2006/relationships/image" Target="media/image19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alf.ifmt.edu.br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b08027/EarO9o8QDAhtjAfMKgA==">CgMxLjA4AHIhMVhjbTczY21TYlRFbUhadkdxa1IxVkhqektoZFVPa3lP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2023-03-09T22:55:00Z</dcterms:created>
  <dc:creator>nelzi benedita de souza</dc:creator>
</cp:coreProperties>
</file>